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39710FB" w14:textId="77777777" w:rsidR="005D3A11" w:rsidRPr="00C0472F" w:rsidRDefault="00000000">
      <w:pPr>
        <w:rPr>
          <w:rFonts w:ascii="Arial" w:hAnsi="Arial" w:cs="Arial"/>
        </w:rPr>
      </w:pPr>
      <w:r w:rsidRPr="00C0472F">
        <w:rPr>
          <w:rFonts w:ascii="Arial" w:hAnsi="Arial" w:cs="Arial"/>
          <w:b/>
        </w:rPr>
        <w:t>PROPOSAL FOR THE AMENDMENT OF PART 94.06.1 OF THE CIVIL AVIATION</w:t>
      </w:r>
    </w:p>
    <w:p w14:paraId="05736659" w14:textId="77777777" w:rsidR="005D3A11" w:rsidRPr="00C0472F" w:rsidRDefault="00000000">
      <w:pPr>
        <w:rPr>
          <w:rFonts w:ascii="Arial" w:hAnsi="Arial" w:cs="Arial"/>
        </w:rPr>
      </w:pPr>
      <w:r w:rsidRPr="00C0472F">
        <w:rPr>
          <w:rFonts w:ascii="Arial" w:hAnsi="Arial" w:cs="Arial"/>
          <w:b/>
        </w:rPr>
        <w:t>REGULATIONS, 2011</w:t>
      </w:r>
    </w:p>
    <w:p w14:paraId="372A0CDE" w14:textId="77777777" w:rsidR="005D3A11" w:rsidRPr="00C0472F" w:rsidRDefault="00000000">
      <w:pPr>
        <w:rPr>
          <w:rFonts w:ascii="Arial" w:hAnsi="Arial" w:cs="Arial"/>
        </w:rPr>
      </w:pPr>
      <w:r w:rsidRPr="00C0472F">
        <w:rPr>
          <w:rFonts w:ascii="Arial" w:hAnsi="Arial" w:cs="Arial"/>
          <w:b/>
        </w:rPr>
        <w:t>PROPOSERS</w:t>
      </w:r>
    </w:p>
    <w:p w14:paraId="14D73D4F" w14:textId="77777777" w:rsidR="00FA2362" w:rsidRPr="00FA2362" w:rsidRDefault="00FA2362" w:rsidP="00FA2362">
      <w:pPr>
        <w:rPr>
          <w:rFonts w:ascii="Arial" w:hAnsi="Arial" w:cs="Arial"/>
          <w:lang w:val="en-ZA"/>
        </w:rPr>
      </w:pPr>
      <w:bookmarkStart w:id="0" w:name="OLE_LINK1"/>
      <w:r w:rsidRPr="00FA2362">
        <w:rPr>
          <w:rFonts w:ascii="Arial" w:hAnsi="Arial" w:cs="Arial"/>
          <w:b/>
          <w:bCs/>
          <w:lang w:val="en-ZA"/>
        </w:rPr>
        <w:t>Lead Proposer</w:t>
      </w:r>
    </w:p>
    <w:p w14:paraId="2057BB0B" w14:textId="77777777" w:rsidR="00FA2362" w:rsidRPr="00FA2362" w:rsidRDefault="00FA2362" w:rsidP="00FA2362">
      <w:pPr>
        <w:numPr>
          <w:ilvl w:val="0"/>
          <w:numId w:val="11"/>
        </w:numPr>
        <w:rPr>
          <w:rFonts w:ascii="Arial" w:hAnsi="Arial" w:cs="Arial"/>
          <w:lang w:val="en-ZA"/>
        </w:rPr>
      </w:pPr>
      <w:r w:rsidRPr="00FA2362">
        <w:rPr>
          <w:rFonts w:ascii="Arial" w:hAnsi="Arial" w:cs="Arial"/>
          <w:lang w:val="en-ZA"/>
        </w:rPr>
        <w:t>South African Hang Gliding and Paragliding Association (SAHPA)</w:t>
      </w:r>
    </w:p>
    <w:p w14:paraId="60AF6970" w14:textId="77777777" w:rsidR="00FA2362" w:rsidRPr="00FA2362" w:rsidRDefault="00FA2362" w:rsidP="00FA2362">
      <w:pPr>
        <w:rPr>
          <w:rFonts w:ascii="Arial" w:hAnsi="Arial" w:cs="Arial"/>
          <w:lang w:val="en-ZA"/>
        </w:rPr>
      </w:pPr>
      <w:r w:rsidRPr="00FA2362">
        <w:rPr>
          <w:rFonts w:ascii="Arial" w:hAnsi="Arial" w:cs="Arial"/>
          <w:b/>
          <w:bCs/>
          <w:lang w:val="en-ZA"/>
        </w:rPr>
        <w:t>Joint Proposers</w:t>
      </w:r>
    </w:p>
    <w:bookmarkEnd w:id="0"/>
    <w:p w14:paraId="446CE2BA" w14:textId="77777777" w:rsidR="00FA2362" w:rsidRPr="00FA2362" w:rsidRDefault="00FA2362" w:rsidP="00FA2362">
      <w:pPr>
        <w:numPr>
          <w:ilvl w:val="0"/>
          <w:numId w:val="12"/>
        </w:numPr>
        <w:rPr>
          <w:rFonts w:ascii="Arial" w:hAnsi="Arial" w:cs="Arial"/>
          <w:lang w:val="en-ZA"/>
        </w:rPr>
      </w:pPr>
      <w:r w:rsidRPr="00FA2362">
        <w:rPr>
          <w:rFonts w:ascii="Arial" w:hAnsi="Arial" w:cs="Arial"/>
          <w:lang w:val="en-ZA"/>
        </w:rPr>
        <w:t>Air Show South Africa (ASSA)</w:t>
      </w:r>
    </w:p>
    <w:p w14:paraId="2042C8C6" w14:textId="77777777" w:rsidR="00FA2362" w:rsidRPr="00FA2362" w:rsidRDefault="00FA2362" w:rsidP="00FA2362">
      <w:pPr>
        <w:numPr>
          <w:ilvl w:val="0"/>
          <w:numId w:val="12"/>
        </w:numPr>
        <w:rPr>
          <w:rFonts w:ascii="Arial" w:hAnsi="Arial" w:cs="Arial"/>
          <w:lang w:val="en-ZA"/>
        </w:rPr>
      </w:pPr>
      <w:r w:rsidRPr="00FA2362">
        <w:rPr>
          <w:rFonts w:ascii="Arial" w:hAnsi="Arial" w:cs="Arial"/>
          <w:lang w:val="en-ZA"/>
        </w:rPr>
        <w:t>Balloon and Airship Federation of South Africa (BAFSA)</w:t>
      </w:r>
    </w:p>
    <w:p w14:paraId="1DA952D8" w14:textId="77777777" w:rsidR="00FA2362" w:rsidRPr="00FA2362" w:rsidRDefault="00FA2362" w:rsidP="00FA2362">
      <w:pPr>
        <w:numPr>
          <w:ilvl w:val="0"/>
          <w:numId w:val="12"/>
        </w:numPr>
        <w:rPr>
          <w:rFonts w:ascii="Arial" w:hAnsi="Arial" w:cs="Arial"/>
          <w:lang w:val="en-ZA"/>
        </w:rPr>
      </w:pPr>
      <w:r w:rsidRPr="00FA2362">
        <w:rPr>
          <w:rFonts w:ascii="Arial" w:hAnsi="Arial" w:cs="Arial"/>
          <w:lang w:val="en-ZA"/>
        </w:rPr>
        <w:t>Experimental Aircraft Association of South Africa (EAA)</w:t>
      </w:r>
    </w:p>
    <w:p w14:paraId="03DBE7DD" w14:textId="77777777" w:rsidR="00FA2362" w:rsidRPr="00FA2362" w:rsidRDefault="00FA2362" w:rsidP="00FA2362">
      <w:pPr>
        <w:numPr>
          <w:ilvl w:val="0"/>
          <w:numId w:val="12"/>
        </w:numPr>
        <w:rPr>
          <w:rFonts w:ascii="Arial" w:hAnsi="Arial" w:cs="Arial"/>
          <w:lang w:val="en-ZA"/>
        </w:rPr>
      </w:pPr>
      <w:r w:rsidRPr="00FA2362">
        <w:rPr>
          <w:rFonts w:ascii="Arial" w:hAnsi="Arial" w:cs="Arial"/>
          <w:lang w:val="en-ZA"/>
        </w:rPr>
        <w:t>Microlight and Sport Aircraft Association of South Africa (MISASA)</w:t>
      </w:r>
    </w:p>
    <w:p w14:paraId="265AB006" w14:textId="77777777" w:rsidR="00FA2362" w:rsidRPr="00FA2362" w:rsidRDefault="00FA2362" w:rsidP="00FA2362">
      <w:pPr>
        <w:numPr>
          <w:ilvl w:val="0"/>
          <w:numId w:val="12"/>
        </w:numPr>
        <w:rPr>
          <w:rFonts w:ascii="Arial" w:hAnsi="Arial" w:cs="Arial"/>
          <w:lang w:val="en-ZA"/>
        </w:rPr>
      </w:pPr>
      <w:r w:rsidRPr="00FA2362">
        <w:rPr>
          <w:rFonts w:ascii="Arial" w:hAnsi="Arial" w:cs="Arial"/>
          <w:lang w:val="en-ZA"/>
        </w:rPr>
        <w:t>Motorised Aviation and Glider Association (MOGAS)</w:t>
      </w:r>
    </w:p>
    <w:p w14:paraId="001FAC80" w14:textId="77777777" w:rsidR="00FA2362" w:rsidRPr="00FA2362" w:rsidRDefault="00FA2362" w:rsidP="00FA2362">
      <w:pPr>
        <w:numPr>
          <w:ilvl w:val="0"/>
          <w:numId w:val="12"/>
        </w:numPr>
        <w:rPr>
          <w:rFonts w:ascii="Arial" w:hAnsi="Arial" w:cs="Arial"/>
          <w:lang w:val="en-ZA"/>
        </w:rPr>
      </w:pPr>
      <w:r w:rsidRPr="00FA2362">
        <w:rPr>
          <w:rFonts w:ascii="Arial" w:hAnsi="Arial" w:cs="Arial"/>
          <w:lang w:val="en-ZA"/>
        </w:rPr>
        <w:t>Parachuting Association of South Africa (PASA)</w:t>
      </w:r>
    </w:p>
    <w:p w14:paraId="017700F2" w14:textId="77777777" w:rsidR="00FA2362" w:rsidRPr="00FA2362" w:rsidRDefault="00FA2362" w:rsidP="00FA2362">
      <w:pPr>
        <w:numPr>
          <w:ilvl w:val="0"/>
          <w:numId w:val="12"/>
        </w:numPr>
        <w:rPr>
          <w:rFonts w:ascii="Arial" w:hAnsi="Arial" w:cs="Arial"/>
          <w:lang w:val="en-ZA"/>
        </w:rPr>
      </w:pPr>
      <w:r w:rsidRPr="00FA2362">
        <w:rPr>
          <w:rFonts w:ascii="Arial" w:hAnsi="Arial" w:cs="Arial"/>
          <w:lang w:val="en-ZA"/>
        </w:rPr>
        <w:t>Soaring Society of South Africa (SSSA)</w:t>
      </w:r>
    </w:p>
    <w:p w14:paraId="4D6BE88E" w14:textId="77777777" w:rsidR="00FA2362" w:rsidRPr="00FA2362" w:rsidRDefault="00FA2362" w:rsidP="00FA2362">
      <w:pPr>
        <w:numPr>
          <w:ilvl w:val="0"/>
          <w:numId w:val="12"/>
        </w:numPr>
        <w:rPr>
          <w:rFonts w:ascii="Arial" w:hAnsi="Arial" w:cs="Arial"/>
          <w:lang w:val="en-ZA"/>
        </w:rPr>
      </w:pPr>
      <w:r w:rsidRPr="00FA2362">
        <w:rPr>
          <w:rFonts w:ascii="Arial" w:hAnsi="Arial" w:cs="Arial"/>
          <w:lang w:val="en-ZA"/>
        </w:rPr>
        <w:t>South African Gyroplane Association (SAGPA)</w:t>
      </w:r>
    </w:p>
    <w:p w14:paraId="3FC5629C" w14:textId="77777777" w:rsidR="00FA2362" w:rsidRPr="00FA2362" w:rsidRDefault="00FA2362" w:rsidP="00FA2362">
      <w:pPr>
        <w:numPr>
          <w:ilvl w:val="0"/>
          <w:numId w:val="12"/>
        </w:numPr>
        <w:rPr>
          <w:rFonts w:ascii="Arial" w:hAnsi="Arial" w:cs="Arial"/>
          <w:lang w:val="en-ZA"/>
        </w:rPr>
      </w:pPr>
      <w:r w:rsidRPr="00FA2362">
        <w:rPr>
          <w:rFonts w:ascii="Arial" w:hAnsi="Arial" w:cs="Arial"/>
          <w:lang w:val="en-ZA"/>
        </w:rPr>
        <w:t>South African Model Aircraft Association (SAMAA)</w:t>
      </w:r>
    </w:p>
    <w:p w14:paraId="1264C381" w14:textId="77777777" w:rsidR="00FA2362" w:rsidRPr="00FA2362" w:rsidRDefault="00FA2362" w:rsidP="00FA2362">
      <w:pPr>
        <w:numPr>
          <w:ilvl w:val="0"/>
          <w:numId w:val="12"/>
        </w:numPr>
        <w:rPr>
          <w:rFonts w:ascii="Arial" w:hAnsi="Arial" w:cs="Arial"/>
          <w:lang w:val="en-ZA"/>
        </w:rPr>
      </w:pPr>
      <w:r w:rsidRPr="00FA2362">
        <w:rPr>
          <w:rFonts w:ascii="Arial" w:hAnsi="Arial" w:cs="Arial"/>
          <w:lang w:val="en-ZA"/>
        </w:rPr>
        <w:t>South African Power Flying Association (SAPFA)</w:t>
      </w:r>
    </w:p>
    <w:p w14:paraId="3EACF49E" w14:textId="77777777" w:rsidR="00FA2362" w:rsidRPr="00FA2362" w:rsidRDefault="00FA2362" w:rsidP="00FA2362">
      <w:pPr>
        <w:numPr>
          <w:ilvl w:val="0"/>
          <w:numId w:val="12"/>
        </w:numPr>
        <w:rPr>
          <w:rFonts w:ascii="Arial" w:hAnsi="Arial" w:cs="Arial"/>
          <w:lang w:val="en-ZA"/>
        </w:rPr>
      </w:pPr>
      <w:r w:rsidRPr="00FA2362">
        <w:rPr>
          <w:rFonts w:ascii="Arial" w:hAnsi="Arial" w:cs="Arial"/>
          <w:lang w:val="en-ZA"/>
        </w:rPr>
        <w:t>Sport Aerobatic Club of South Africa (SAC)</w:t>
      </w:r>
    </w:p>
    <w:p w14:paraId="69542549" w14:textId="77777777" w:rsidR="004A5366" w:rsidRPr="00C0472F" w:rsidRDefault="004A5366" w:rsidP="004A5366">
      <w:pPr>
        <w:rPr>
          <w:rFonts w:ascii="Arial" w:hAnsi="Arial" w:cs="Arial"/>
        </w:rPr>
      </w:pPr>
    </w:p>
    <w:p w14:paraId="3EB0AD0A" w14:textId="77777777" w:rsidR="005D3A11" w:rsidRPr="00C0472F" w:rsidRDefault="00000000">
      <w:pPr>
        <w:rPr>
          <w:rFonts w:ascii="Arial" w:hAnsi="Arial" w:cs="Arial"/>
        </w:rPr>
      </w:pPr>
      <w:r w:rsidRPr="00C0472F">
        <w:rPr>
          <w:rFonts w:ascii="Arial" w:hAnsi="Arial" w:cs="Arial"/>
          <w:b/>
        </w:rPr>
        <w:t>PROPOSERS’ INTEREST</w:t>
      </w:r>
    </w:p>
    <w:p w14:paraId="1AEB33D3" w14:textId="77777777" w:rsidR="005D3A11" w:rsidRPr="00C0472F" w:rsidRDefault="00000000">
      <w:pPr>
        <w:rPr>
          <w:rFonts w:ascii="Arial" w:hAnsi="Arial" w:cs="Arial"/>
        </w:rPr>
      </w:pPr>
      <w:r w:rsidRPr="00C0472F">
        <w:rPr>
          <w:rFonts w:ascii="Arial" w:hAnsi="Arial" w:cs="Arial"/>
        </w:rPr>
        <w:t>The proposers represent a broad cross-section of South African sport and recreational aviation and have a direct interest in ensuring that persons conducting recreational aviation are subject to a clear, practical and enforceable relationship with an applicable Aviation Recreation Organisation approved in terms of Part 149.</w:t>
      </w:r>
    </w:p>
    <w:p w14:paraId="4C2FDB4D" w14:textId="77777777" w:rsidR="005D3A11" w:rsidRPr="00C0472F" w:rsidRDefault="00000000">
      <w:pPr>
        <w:rPr>
          <w:rFonts w:ascii="Arial" w:hAnsi="Arial" w:cs="Arial"/>
        </w:rPr>
      </w:pPr>
      <w:r w:rsidRPr="00C0472F">
        <w:rPr>
          <w:rFonts w:ascii="Arial" w:hAnsi="Arial" w:cs="Arial"/>
        </w:rPr>
        <w:t>The proposal seeks to restore the mandatory regulatory nexus contemplated during the CARCom process preceding the 33rd Amendment, while avoiding compulsory legal or corporate membership of a particular association and accommodating the possibility of more than one applicable approved ARO.</w:t>
      </w:r>
    </w:p>
    <w:p w14:paraId="62FCF4E8" w14:textId="77777777" w:rsidR="005D3A11" w:rsidRPr="00C0472F" w:rsidRDefault="00000000">
      <w:pPr>
        <w:rPr>
          <w:rFonts w:ascii="Arial" w:hAnsi="Arial" w:cs="Arial"/>
        </w:rPr>
      </w:pPr>
      <w:r w:rsidRPr="00C0472F">
        <w:rPr>
          <w:rFonts w:ascii="Arial" w:hAnsi="Arial" w:cs="Arial"/>
          <w:b/>
        </w:rPr>
        <w:t>ORIGIN OF PROPOSAL</w:t>
      </w:r>
    </w:p>
    <w:p w14:paraId="1D4C639E" w14:textId="77777777" w:rsidR="005D3A11" w:rsidRPr="00C0472F" w:rsidRDefault="00000000">
      <w:pPr>
        <w:rPr>
          <w:rFonts w:ascii="Arial" w:hAnsi="Arial" w:cs="Arial"/>
        </w:rPr>
      </w:pPr>
      <w:r w:rsidRPr="00C0472F">
        <w:rPr>
          <w:rFonts w:ascii="Arial" w:hAnsi="Arial" w:cs="Arial"/>
        </w:rPr>
        <w:lastRenderedPageBreak/>
        <w:t>This proposal is submitted jointly by industry following engagement with the General Aviation Department of the South African Civil Aviation Authority regarding the regulatory matters addressed herein.</w:t>
      </w:r>
    </w:p>
    <w:p w14:paraId="16965721" w14:textId="77777777" w:rsidR="005D3A11" w:rsidRPr="00C0472F" w:rsidRDefault="00000000">
      <w:pPr>
        <w:rPr>
          <w:rFonts w:ascii="Arial" w:hAnsi="Arial" w:cs="Arial"/>
        </w:rPr>
      </w:pPr>
      <w:r w:rsidRPr="00C0472F">
        <w:rPr>
          <w:rFonts w:ascii="Arial" w:hAnsi="Arial" w:cs="Arial"/>
        </w:rPr>
        <w:t>During those engagements, industry was requested to prepare and submit the proposed amendments for consideration through the CARCom process, as preparation and submission through SACAA’s internal regulatory-development processes would require a substantially longer timeframe.</w:t>
      </w:r>
    </w:p>
    <w:p w14:paraId="20993F58" w14:textId="77777777" w:rsidR="005D3A11" w:rsidRPr="00C0472F" w:rsidRDefault="00000000">
      <w:pPr>
        <w:rPr>
          <w:rFonts w:ascii="Arial" w:hAnsi="Arial" w:cs="Arial"/>
        </w:rPr>
      </w:pPr>
      <w:r w:rsidRPr="00C0472F">
        <w:rPr>
          <w:rFonts w:ascii="Arial" w:hAnsi="Arial" w:cs="Arial"/>
        </w:rPr>
        <w:t>The proposal should therefore be understood as an industry submission developed in response to that request and intended to facilitate timely consideration of the identified regulatory issues through the established CARCom process.</w:t>
      </w:r>
    </w:p>
    <w:p w14:paraId="321FC8D8" w14:textId="77777777" w:rsidR="005D3A11" w:rsidRPr="00C0472F" w:rsidRDefault="00000000">
      <w:pPr>
        <w:rPr>
          <w:rFonts w:ascii="Arial" w:hAnsi="Arial" w:cs="Arial"/>
        </w:rPr>
      </w:pPr>
      <w:r w:rsidRPr="00C0472F">
        <w:rPr>
          <w:rFonts w:ascii="Arial" w:hAnsi="Arial" w:cs="Arial"/>
          <w:b/>
        </w:rPr>
        <w:t>GENERAL EXPLANATORY NOTE</w:t>
      </w:r>
    </w:p>
    <w:p w14:paraId="0868D0F4" w14:textId="77777777" w:rsidR="005D3A11" w:rsidRPr="00C0472F" w:rsidRDefault="00000000">
      <w:pPr>
        <w:rPr>
          <w:rFonts w:ascii="Arial" w:hAnsi="Arial" w:cs="Arial"/>
        </w:rPr>
      </w:pPr>
      <w:r w:rsidRPr="00C0472F">
        <w:rPr>
          <w:rFonts w:ascii="Arial" w:hAnsi="Arial" w:cs="Arial"/>
        </w:rPr>
        <w:t>Words in [bold and square brackets] indicate deletions from the existing regulations</w:t>
      </w:r>
    </w:p>
    <w:p w14:paraId="3824C2E2" w14:textId="77777777" w:rsidR="005D3A11" w:rsidRPr="00C0472F" w:rsidRDefault="00000000">
      <w:pPr>
        <w:rPr>
          <w:rFonts w:ascii="Arial" w:hAnsi="Arial" w:cs="Arial"/>
        </w:rPr>
      </w:pPr>
      <w:r w:rsidRPr="00C0472F">
        <w:rPr>
          <w:rFonts w:ascii="Arial" w:hAnsi="Arial" w:cs="Arial"/>
        </w:rPr>
        <w:t>Words underlined with a solid line indicate insertions in the existing regulations.</w:t>
      </w:r>
    </w:p>
    <w:p w14:paraId="75553250" w14:textId="77777777" w:rsidR="005D3A11" w:rsidRPr="00C0472F" w:rsidRDefault="00000000">
      <w:pPr>
        <w:rPr>
          <w:rFonts w:ascii="Arial" w:hAnsi="Arial" w:cs="Arial"/>
        </w:rPr>
      </w:pPr>
      <w:r w:rsidRPr="00C0472F">
        <w:rPr>
          <w:rFonts w:ascii="Arial" w:hAnsi="Arial" w:cs="Arial"/>
          <w:b/>
        </w:rPr>
        <w:t>1. PROPOSAL FOR THE AMENDMENT OF PART 94</w:t>
      </w:r>
    </w:p>
    <w:p w14:paraId="60781B93" w14:textId="77777777" w:rsidR="005D3A11" w:rsidRPr="00C0472F" w:rsidRDefault="00000000">
      <w:pPr>
        <w:rPr>
          <w:rFonts w:ascii="Arial" w:hAnsi="Arial" w:cs="Arial"/>
        </w:rPr>
      </w:pPr>
      <w:r w:rsidRPr="00C0472F">
        <w:rPr>
          <w:rFonts w:ascii="Arial" w:hAnsi="Arial" w:cs="Arial"/>
        </w:rPr>
        <w:t>Regulation 94.06.1(1) and (2) are hereby deleted and replaced with the following:</w:t>
      </w:r>
    </w:p>
    <w:p w14:paraId="7AC6C19F" w14:textId="77777777" w:rsidR="005D3A11" w:rsidRPr="00C0472F" w:rsidRDefault="00000000">
      <w:pPr>
        <w:rPr>
          <w:rFonts w:ascii="Arial" w:hAnsi="Arial" w:cs="Arial"/>
        </w:rPr>
      </w:pPr>
      <w:r w:rsidRPr="00C0472F">
        <w:rPr>
          <w:rFonts w:ascii="Arial" w:hAnsi="Arial" w:cs="Arial"/>
          <w:b/>
        </w:rPr>
        <w:t>CURRENT WORDING</w:t>
      </w:r>
    </w:p>
    <w:p w14:paraId="35FEEE31" w14:textId="77777777" w:rsidR="005D3A11" w:rsidRPr="00C0472F" w:rsidRDefault="00000000">
      <w:pPr>
        <w:rPr>
          <w:rFonts w:ascii="Arial" w:hAnsi="Arial" w:cs="Arial"/>
        </w:rPr>
      </w:pPr>
      <w:r w:rsidRPr="00C0472F">
        <w:rPr>
          <w:rFonts w:ascii="Arial" w:hAnsi="Arial" w:cs="Arial"/>
          <w:b/>
        </w:rPr>
        <w:t>[(1) A person operating a non-type certificated aircraft for aviation recreational purposes or in air displays, shall comply with the standards and procedures determined by the Director.]</w:t>
      </w:r>
    </w:p>
    <w:p w14:paraId="1004AA31" w14:textId="77777777" w:rsidR="005D3A11" w:rsidRPr="00C0472F" w:rsidRDefault="00000000">
      <w:pPr>
        <w:rPr>
          <w:rFonts w:ascii="Arial" w:hAnsi="Arial" w:cs="Arial"/>
        </w:rPr>
      </w:pPr>
      <w:r w:rsidRPr="00C0472F">
        <w:rPr>
          <w:rFonts w:ascii="Arial" w:hAnsi="Arial" w:cs="Arial"/>
          <w:b/>
        </w:rPr>
        <w:t>[(2) A person operating a non-type certificated aircraft for sport or aviation recreational purposes may conduct such operations under the auspices of an applicable aviation recreation organisation approved by the Director in terms of Part 149 and abide by its constitution and code of conduct, if any.]</w:t>
      </w:r>
    </w:p>
    <w:p w14:paraId="1E01CBDB" w14:textId="77777777" w:rsidR="005D3A11" w:rsidRPr="00C0472F" w:rsidRDefault="00000000">
      <w:pPr>
        <w:rPr>
          <w:rFonts w:ascii="Arial" w:hAnsi="Arial" w:cs="Arial"/>
        </w:rPr>
      </w:pPr>
      <w:r w:rsidRPr="00C0472F">
        <w:rPr>
          <w:rFonts w:ascii="Arial" w:hAnsi="Arial" w:cs="Arial"/>
          <w:b/>
        </w:rPr>
        <w:t>PROPOSED AMENDMENT</w:t>
      </w:r>
    </w:p>
    <w:p w14:paraId="45F650EC" w14:textId="77777777" w:rsidR="005D3A11" w:rsidRPr="00C0472F" w:rsidRDefault="00000000">
      <w:pPr>
        <w:rPr>
          <w:rFonts w:ascii="Arial" w:hAnsi="Arial" w:cs="Arial"/>
        </w:rPr>
      </w:pPr>
      <w:r w:rsidRPr="00C0472F">
        <w:rPr>
          <w:rFonts w:ascii="Arial" w:hAnsi="Arial" w:cs="Arial"/>
          <w:u w:val="single"/>
        </w:rPr>
        <w:t>(1) Any person operating a non-type certificated aircraft in the conduct of recreational aviation or in air displays shall comply with the applicable conditions and procedures contained in the approved manuals of an organisation approved for the purpose in terms of Part 149, if any and where applicable.</w:t>
      </w:r>
    </w:p>
    <w:p w14:paraId="158B48B3" w14:textId="77777777" w:rsidR="005D3A11" w:rsidRPr="00C0472F" w:rsidRDefault="00000000">
      <w:pPr>
        <w:rPr>
          <w:rFonts w:ascii="Arial" w:hAnsi="Arial" w:cs="Arial"/>
        </w:rPr>
      </w:pPr>
      <w:r w:rsidRPr="00C0472F">
        <w:rPr>
          <w:rFonts w:ascii="Arial" w:hAnsi="Arial" w:cs="Arial"/>
          <w:u w:val="single"/>
        </w:rPr>
        <w:t>(2) A person operating a non-type certificated aircraft in the conduct of recreational aviation shall be affiliated with an applicable aviation recreation organisation approved by the Director in terms of Part 149 and shall conduct such activity under the auspices of that organisation in accordance with the applicable conditions and procedures contained in the approved manuals of that organisation.</w:t>
      </w:r>
    </w:p>
    <w:p w14:paraId="1B70C223" w14:textId="77777777" w:rsidR="005D3A11" w:rsidRPr="00C0472F" w:rsidRDefault="00000000">
      <w:pPr>
        <w:rPr>
          <w:rFonts w:ascii="Arial" w:hAnsi="Arial" w:cs="Arial"/>
        </w:rPr>
      </w:pPr>
      <w:r w:rsidRPr="00C0472F">
        <w:rPr>
          <w:rFonts w:ascii="Arial" w:hAnsi="Arial" w:cs="Arial"/>
          <w:b/>
        </w:rPr>
        <w:t>RESULTING WORDING</w:t>
      </w:r>
    </w:p>
    <w:p w14:paraId="4FD47AA7" w14:textId="77777777" w:rsidR="005D3A11" w:rsidRPr="00C0472F" w:rsidRDefault="00000000">
      <w:pPr>
        <w:rPr>
          <w:rFonts w:ascii="Arial" w:hAnsi="Arial" w:cs="Arial"/>
        </w:rPr>
      </w:pPr>
      <w:r w:rsidRPr="00C0472F">
        <w:rPr>
          <w:rFonts w:ascii="Arial" w:hAnsi="Arial" w:cs="Arial"/>
        </w:rPr>
        <w:t>94.06.1 Standards and procedures</w:t>
      </w:r>
    </w:p>
    <w:p w14:paraId="25722C84" w14:textId="77777777" w:rsidR="005D3A11" w:rsidRPr="00C0472F" w:rsidRDefault="00000000">
      <w:pPr>
        <w:rPr>
          <w:rFonts w:ascii="Arial" w:hAnsi="Arial" w:cs="Arial"/>
        </w:rPr>
      </w:pPr>
      <w:r w:rsidRPr="00C0472F">
        <w:rPr>
          <w:rFonts w:ascii="Arial" w:hAnsi="Arial" w:cs="Arial"/>
        </w:rPr>
        <w:t>(1) Any person operating a non-type certificated aircraft in the conduct of recreational aviation or in air displays shall comply with the applicable conditions and procedures contained in the approved manuals of an organisation approved for the purpose in terms of Part 149, if any and where applicable.</w:t>
      </w:r>
    </w:p>
    <w:p w14:paraId="2822813F" w14:textId="77777777" w:rsidR="005D3A11" w:rsidRPr="00C0472F" w:rsidRDefault="00000000">
      <w:pPr>
        <w:rPr>
          <w:rFonts w:ascii="Arial" w:hAnsi="Arial" w:cs="Arial"/>
        </w:rPr>
      </w:pPr>
      <w:r w:rsidRPr="00C0472F">
        <w:rPr>
          <w:rFonts w:ascii="Arial" w:hAnsi="Arial" w:cs="Arial"/>
        </w:rPr>
        <w:t>(2) A person operating a non-type certificated aircraft in the conduct of recreational aviation shall be affiliated with an applicable aviation recreation organisation approved by the Director in terms of Part 149 and shall conduct such activity under the auspices of that organisation in accordance with the applicable conditions and procedures contained in the approved manuals of that organisation.</w:t>
      </w:r>
    </w:p>
    <w:p w14:paraId="4EC517B1" w14:textId="77777777" w:rsidR="005D3A11" w:rsidRPr="00C0472F" w:rsidRDefault="00000000">
      <w:pPr>
        <w:rPr>
          <w:rFonts w:ascii="Arial" w:hAnsi="Arial" w:cs="Arial"/>
        </w:rPr>
      </w:pPr>
      <w:r w:rsidRPr="00C0472F">
        <w:rPr>
          <w:rFonts w:ascii="Arial" w:hAnsi="Arial" w:cs="Arial"/>
          <w:b/>
        </w:rPr>
        <w:t>RATIONALE</w:t>
      </w:r>
    </w:p>
    <w:p w14:paraId="7A2AB7EA" w14:textId="77777777" w:rsidR="005D3A11" w:rsidRPr="00C0472F" w:rsidRDefault="00000000">
      <w:pPr>
        <w:rPr>
          <w:rFonts w:ascii="Arial" w:hAnsi="Arial" w:cs="Arial"/>
        </w:rPr>
      </w:pPr>
      <w:r w:rsidRPr="00C0472F">
        <w:rPr>
          <w:rFonts w:ascii="Arial" w:hAnsi="Arial" w:cs="Arial"/>
        </w:rPr>
        <w:t>The proposed amendment restores a mandatory relationship between persons conducting recreational aviation and an applicable Part 149 Aviation Recreation Organisation while replacing the former requirement for bona fide membership with the narrower concept of affiliation.</w:t>
      </w:r>
    </w:p>
    <w:p w14:paraId="53DE8B4F" w14:textId="77777777" w:rsidR="005D3A11" w:rsidRPr="00C0472F" w:rsidRDefault="00000000">
      <w:pPr>
        <w:rPr>
          <w:rFonts w:ascii="Arial" w:hAnsi="Arial" w:cs="Arial"/>
        </w:rPr>
      </w:pPr>
      <w:r w:rsidRPr="00C0472F">
        <w:rPr>
          <w:rFonts w:ascii="Arial" w:hAnsi="Arial" w:cs="Arial"/>
        </w:rPr>
        <w:t>The formulation expressly permits an applicable ARO rather than the applicable ARO, thereby accommodating a regulatory environment in which more than one organisation may be approved for a recreational aviation discipline.</w:t>
      </w:r>
    </w:p>
    <w:p w14:paraId="1B9346EB" w14:textId="77777777" w:rsidR="005D3A11" w:rsidRPr="00C0472F" w:rsidRDefault="00000000">
      <w:pPr>
        <w:rPr>
          <w:rFonts w:ascii="Arial" w:hAnsi="Arial" w:cs="Arial"/>
        </w:rPr>
      </w:pPr>
      <w:r w:rsidRPr="00C0472F">
        <w:rPr>
          <w:rFonts w:ascii="Arial" w:hAnsi="Arial" w:cs="Arial"/>
        </w:rPr>
        <w:t>The expression “under the auspices” is retained from the existing regulatory language. It describes the broader relationship within which the activity is conducted without purporting to confer statutory safety-oversight or enforcement powers upon the ARO.</w:t>
      </w:r>
    </w:p>
    <w:p w14:paraId="7C146A74" w14:textId="77777777" w:rsidR="005D3A11" w:rsidRPr="00C0472F" w:rsidRDefault="00000000">
      <w:pPr>
        <w:rPr>
          <w:rFonts w:ascii="Arial" w:hAnsi="Arial" w:cs="Arial"/>
        </w:rPr>
      </w:pPr>
      <w:r w:rsidRPr="00C0472F">
        <w:rPr>
          <w:rFonts w:ascii="Arial" w:hAnsi="Arial" w:cs="Arial"/>
        </w:rPr>
        <w:t>The obligation is tied to the applicable conditions and procedures contained in the organisation’s approved manuals rather than to its constitution or code of conduct.</w:t>
      </w:r>
    </w:p>
    <w:p w14:paraId="3644D01D" w14:textId="77777777" w:rsidR="005D3A11" w:rsidRPr="00C0472F" w:rsidRDefault="00000000">
      <w:pPr>
        <w:rPr>
          <w:rFonts w:ascii="Arial" w:hAnsi="Arial" w:cs="Arial"/>
        </w:rPr>
      </w:pPr>
      <w:r w:rsidRPr="00C0472F">
        <w:rPr>
          <w:rFonts w:ascii="Arial" w:hAnsi="Arial" w:cs="Arial"/>
          <w:b/>
        </w:rPr>
        <w:t>MOTIVATION</w:t>
      </w:r>
    </w:p>
    <w:p w14:paraId="08F0B8A3" w14:textId="77777777" w:rsidR="005D3A11" w:rsidRPr="00C0472F" w:rsidRDefault="00000000">
      <w:pPr>
        <w:rPr>
          <w:rFonts w:ascii="Arial" w:hAnsi="Arial" w:cs="Arial"/>
        </w:rPr>
      </w:pPr>
      <w:r w:rsidRPr="00C0472F">
        <w:rPr>
          <w:rFonts w:ascii="Arial" w:hAnsi="Arial" w:cs="Arial"/>
          <w:b/>
        </w:rPr>
        <w:t>1. Effect of the 33rd Amendment</w:t>
      </w:r>
    </w:p>
    <w:p w14:paraId="15E7FF5D" w14:textId="77777777" w:rsidR="005D3A11" w:rsidRPr="00C0472F" w:rsidRDefault="00000000">
      <w:pPr>
        <w:rPr>
          <w:rFonts w:ascii="Arial" w:hAnsi="Arial" w:cs="Arial"/>
        </w:rPr>
      </w:pPr>
      <w:r w:rsidRPr="00C0472F">
        <w:rPr>
          <w:rFonts w:ascii="Arial" w:hAnsi="Arial" w:cs="Arial"/>
          <w:b/>
        </w:rPr>
        <w:t>Departure from the CARCom-agreed wording</w:t>
      </w:r>
    </w:p>
    <w:p w14:paraId="003C4478" w14:textId="77777777" w:rsidR="005D3A11" w:rsidRPr="00C0472F" w:rsidRDefault="00000000">
      <w:pPr>
        <w:rPr>
          <w:rFonts w:ascii="Arial" w:hAnsi="Arial" w:cs="Arial"/>
        </w:rPr>
      </w:pPr>
      <w:r w:rsidRPr="00C0472F">
        <w:rPr>
          <w:rFonts w:ascii="Arial" w:hAnsi="Arial" w:cs="Arial"/>
        </w:rPr>
        <w:t>The 33rd Amendment materially altered regulation 94.06.1 in two respects. First, subregulation (1) was amended so that the applicable standards and procedures are determined by the Director rather than by the organisation contemplated in Part 149. Secondly, subregulation (2) replaced the mandatory requirement that a person “shall be a bona fide member” of an applicable organisation with the discretionary provision that a person “may conduct such operations under the auspices” of an applicable approved Aviation Recreation Organisation.</w:t>
      </w:r>
    </w:p>
    <w:p w14:paraId="231B4D1E" w14:textId="77777777" w:rsidR="005D3A11" w:rsidRPr="00C0472F" w:rsidRDefault="00000000">
      <w:pPr>
        <w:rPr>
          <w:rFonts w:ascii="Arial" w:hAnsi="Arial" w:cs="Arial"/>
        </w:rPr>
      </w:pPr>
      <w:r w:rsidRPr="00C0472F">
        <w:rPr>
          <w:rFonts w:ascii="Arial" w:hAnsi="Arial" w:cs="Arial"/>
        </w:rPr>
        <w:t>During the preceding CARCom process, the position agreed in the relevant deliberations was that the relationship between persons conducting recreational aviation and an applicable Aviation Recreation Organisation would remain mandatory, reflected through the use of the word “shall”.</w:t>
      </w:r>
    </w:p>
    <w:p w14:paraId="696A411A" w14:textId="77777777" w:rsidR="005D3A11" w:rsidRPr="00C0472F" w:rsidRDefault="00000000">
      <w:pPr>
        <w:rPr>
          <w:rFonts w:ascii="Arial" w:hAnsi="Arial" w:cs="Arial"/>
        </w:rPr>
      </w:pPr>
      <w:r w:rsidRPr="00C0472F">
        <w:rPr>
          <w:rFonts w:ascii="Arial" w:hAnsi="Arial" w:cs="Arial"/>
          <w:b/>
        </w:rPr>
        <w:t>2. Positive and Mandatory Drafting</w:t>
      </w:r>
    </w:p>
    <w:p w14:paraId="2C507C6E" w14:textId="77777777" w:rsidR="005D3A11" w:rsidRPr="00C0472F" w:rsidRDefault="00000000">
      <w:pPr>
        <w:rPr>
          <w:rFonts w:ascii="Arial" w:hAnsi="Arial" w:cs="Arial"/>
        </w:rPr>
      </w:pPr>
      <w:r w:rsidRPr="00C0472F">
        <w:rPr>
          <w:rFonts w:ascii="Arial" w:hAnsi="Arial" w:cs="Arial"/>
        </w:rPr>
        <w:t>The proposed wording uses “shall” to state the duty positively. The person conducting recreational aviation is clearly identified as the duty holder: that person shall be affiliated with an applicable approved ARO and shall conduct the activity under its auspices.</w:t>
      </w:r>
    </w:p>
    <w:p w14:paraId="26C256B6" w14:textId="77777777" w:rsidR="005D3A11" w:rsidRPr="00C0472F" w:rsidRDefault="00000000">
      <w:pPr>
        <w:rPr>
          <w:rFonts w:ascii="Arial" w:hAnsi="Arial" w:cs="Arial"/>
        </w:rPr>
      </w:pPr>
      <w:r w:rsidRPr="00C0472F">
        <w:rPr>
          <w:rFonts w:ascii="Arial" w:hAnsi="Arial" w:cs="Arial"/>
          <w:b/>
        </w:rPr>
        <w:t>3. Affiliation Rather Than Membership</w:t>
      </w:r>
    </w:p>
    <w:p w14:paraId="08855A4A" w14:textId="77777777" w:rsidR="005D3A11" w:rsidRPr="00C0472F" w:rsidRDefault="00000000">
      <w:pPr>
        <w:rPr>
          <w:rFonts w:ascii="Arial" w:hAnsi="Arial" w:cs="Arial"/>
        </w:rPr>
      </w:pPr>
      <w:r w:rsidRPr="00C0472F">
        <w:rPr>
          <w:rFonts w:ascii="Arial" w:hAnsi="Arial" w:cs="Arial"/>
        </w:rPr>
        <w:t>The proposal does not require a person to become a legal or corporate member of a particular private association. The separately proposed Part 1 definition permits affiliation through membership, registration or another agreement.</w:t>
      </w:r>
    </w:p>
    <w:p w14:paraId="7EE57802" w14:textId="77777777" w:rsidR="005D3A11" w:rsidRPr="00C0472F" w:rsidRDefault="00000000">
      <w:pPr>
        <w:rPr>
          <w:rFonts w:ascii="Arial" w:hAnsi="Arial" w:cs="Arial"/>
        </w:rPr>
      </w:pPr>
      <w:r w:rsidRPr="00C0472F">
        <w:rPr>
          <w:rFonts w:ascii="Arial" w:hAnsi="Arial" w:cs="Arial"/>
        </w:rPr>
        <w:t>The regulatory objective is the existence of a formal and auditable relationship through which the applicable approved conditions and procedures can be administered.</w:t>
      </w:r>
    </w:p>
    <w:p w14:paraId="4439EE98" w14:textId="77777777" w:rsidR="005D3A11" w:rsidRPr="00C0472F" w:rsidRDefault="00000000">
      <w:pPr>
        <w:rPr>
          <w:rFonts w:ascii="Arial" w:hAnsi="Arial" w:cs="Arial"/>
        </w:rPr>
      </w:pPr>
      <w:r w:rsidRPr="00C0472F">
        <w:rPr>
          <w:rFonts w:ascii="Arial" w:hAnsi="Arial" w:cs="Arial"/>
          <w:b/>
        </w:rPr>
        <w:t>4. Multiple Approved AROs</w:t>
      </w:r>
    </w:p>
    <w:p w14:paraId="7D831F72" w14:textId="77777777" w:rsidR="005D3A11" w:rsidRPr="00C0472F" w:rsidRDefault="00000000">
      <w:pPr>
        <w:rPr>
          <w:rFonts w:ascii="Arial" w:hAnsi="Arial" w:cs="Arial"/>
        </w:rPr>
      </w:pPr>
      <w:r w:rsidRPr="00C0472F">
        <w:rPr>
          <w:rFonts w:ascii="Arial" w:hAnsi="Arial" w:cs="Arial"/>
        </w:rPr>
        <w:t>The proposed wording deliberately refers to “an applicable aviation recreation organisation”. It does not assume that a particular recreational aviation discipline must be administered by only one ARO.</w:t>
      </w:r>
    </w:p>
    <w:p w14:paraId="2A5A5DA3" w14:textId="77777777" w:rsidR="005D3A11" w:rsidRPr="00C0472F" w:rsidRDefault="00000000">
      <w:pPr>
        <w:rPr>
          <w:rFonts w:ascii="Arial" w:hAnsi="Arial" w:cs="Arial"/>
        </w:rPr>
      </w:pPr>
      <w:r w:rsidRPr="00C0472F">
        <w:rPr>
          <w:rFonts w:ascii="Arial" w:hAnsi="Arial" w:cs="Arial"/>
        </w:rPr>
        <w:t>Where more than one ARO is approved for the activity concerned, the requirement is satisfied through affiliation with an applicable approved organisation and conduct of the activity under its auspices.</w:t>
      </w:r>
    </w:p>
    <w:p w14:paraId="67C70E67" w14:textId="77777777" w:rsidR="005D3A11" w:rsidRPr="00C0472F" w:rsidRDefault="00000000">
      <w:pPr>
        <w:rPr>
          <w:rFonts w:ascii="Arial" w:hAnsi="Arial" w:cs="Arial"/>
        </w:rPr>
      </w:pPr>
      <w:r w:rsidRPr="00C0472F">
        <w:rPr>
          <w:rFonts w:ascii="Arial" w:hAnsi="Arial" w:cs="Arial"/>
          <w:b/>
        </w:rPr>
        <w:t>5. Freedom of Association and Justifiable Regulatory Limitation</w:t>
      </w:r>
    </w:p>
    <w:p w14:paraId="5A807D9A" w14:textId="77777777" w:rsidR="005D3A11" w:rsidRPr="00C0472F" w:rsidRDefault="00000000">
      <w:pPr>
        <w:rPr>
          <w:rFonts w:ascii="Arial" w:hAnsi="Arial" w:cs="Arial"/>
        </w:rPr>
      </w:pPr>
      <w:r w:rsidRPr="00C0472F">
        <w:rPr>
          <w:rFonts w:ascii="Arial" w:hAnsi="Arial" w:cs="Arial"/>
        </w:rPr>
        <w:t>Section 18 of the Constitution protects freedom of association. The proposal responds to this consideration by avoiding compulsory membership of a particular association and instead requiring the narrower regulatory relationship of affiliation with an applicable approved ARO.</w:t>
      </w:r>
    </w:p>
    <w:p w14:paraId="0E5F6446" w14:textId="77777777" w:rsidR="005D3A11" w:rsidRPr="00C0472F" w:rsidRDefault="00000000">
      <w:pPr>
        <w:rPr>
          <w:rFonts w:ascii="Arial" w:hAnsi="Arial" w:cs="Arial"/>
        </w:rPr>
      </w:pPr>
      <w:r w:rsidRPr="00C0472F">
        <w:rPr>
          <w:rFonts w:ascii="Arial" w:hAnsi="Arial" w:cs="Arial"/>
        </w:rPr>
        <w:t>Section 36 of the Constitution permits a right in the Bill of Rights to be limited by a law of general application where the limitation is reasonable and justifiable, having regard to the nature of the right, the purpose and extent of the limitation, the relationship between the limitation and its purpose, and whether less restrictive means are available.</w:t>
      </w:r>
    </w:p>
    <w:p w14:paraId="7C969769" w14:textId="77777777" w:rsidR="005D3A11" w:rsidRPr="00C0472F" w:rsidRDefault="00000000">
      <w:pPr>
        <w:rPr>
          <w:rFonts w:ascii="Arial" w:hAnsi="Arial" w:cs="Arial"/>
        </w:rPr>
      </w:pPr>
      <w:r w:rsidRPr="00C0472F">
        <w:rPr>
          <w:rFonts w:ascii="Arial" w:hAnsi="Arial" w:cs="Arial"/>
        </w:rPr>
        <w:t>The proposed affiliation model is directed at the aviation-safety and regulatory-administration objective of ensuring that persons participating in specialised recreational aviation activities fall within an identifiable framework through which approved conditions and procedures can be administered.</w:t>
      </w:r>
    </w:p>
    <w:p w14:paraId="383B8A03" w14:textId="77777777" w:rsidR="005D3A11" w:rsidRPr="00C0472F" w:rsidRDefault="00000000">
      <w:pPr>
        <w:rPr>
          <w:rFonts w:ascii="Arial" w:hAnsi="Arial" w:cs="Arial"/>
        </w:rPr>
      </w:pPr>
      <w:r w:rsidRPr="00C0472F">
        <w:rPr>
          <w:rFonts w:ascii="Arial" w:hAnsi="Arial" w:cs="Arial"/>
        </w:rPr>
        <w:t>The measure is narrower than compulsory membership: it does not prescribe a particular ARO where more than one applicable organisation exists, nor does it require acquisition of voting, governance or other associative rights.</w:t>
      </w:r>
    </w:p>
    <w:p w14:paraId="5F2A5A19" w14:textId="77777777" w:rsidR="005D3A11" w:rsidRPr="00C0472F" w:rsidRDefault="00000000">
      <w:pPr>
        <w:rPr>
          <w:rFonts w:ascii="Arial" w:hAnsi="Arial" w:cs="Arial"/>
        </w:rPr>
      </w:pPr>
      <w:r w:rsidRPr="00C0472F">
        <w:rPr>
          <w:rFonts w:ascii="Arial" w:hAnsi="Arial" w:cs="Arial"/>
          <w:b/>
        </w:rPr>
        <w:t>6. Approved Manual Framework</w:t>
      </w:r>
    </w:p>
    <w:p w14:paraId="76CF5615" w14:textId="77777777" w:rsidR="005D3A11" w:rsidRPr="00C0472F" w:rsidRDefault="00000000">
      <w:pPr>
        <w:rPr>
          <w:rFonts w:ascii="Arial" w:hAnsi="Arial" w:cs="Arial"/>
        </w:rPr>
      </w:pPr>
      <w:r w:rsidRPr="00C0472F">
        <w:rPr>
          <w:rFonts w:ascii="Arial" w:hAnsi="Arial" w:cs="Arial"/>
        </w:rPr>
        <w:t>The proposed amendment to subregulation (1) is deliberate. The 33rd Amendment changed the provision from standards and procedures determined through the Part 149 organisation to standards and procedures determined by the Director.</w:t>
      </w:r>
    </w:p>
    <w:p w14:paraId="0B265E24" w14:textId="77777777" w:rsidR="005D3A11" w:rsidRPr="00C0472F" w:rsidRDefault="00000000">
      <w:pPr>
        <w:rPr>
          <w:rFonts w:ascii="Arial" w:hAnsi="Arial" w:cs="Arial"/>
        </w:rPr>
      </w:pPr>
      <w:r w:rsidRPr="00C0472F">
        <w:rPr>
          <w:rFonts w:ascii="Arial" w:hAnsi="Arial" w:cs="Arial"/>
        </w:rPr>
        <w:t>The proposed formulation does not seek to displace the Director’s regulatory authority. It instead ties the operational obligation to the applicable conditions and procedures contained in manuals that form part of the organisation’s approved Part 149 framework, thereby providing both regulatory approval and practical administration.</w:t>
      </w:r>
    </w:p>
    <w:p w14:paraId="59F63DF4" w14:textId="77777777" w:rsidR="005D3A11" w:rsidRPr="00C0472F" w:rsidRDefault="00000000">
      <w:pPr>
        <w:rPr>
          <w:rFonts w:ascii="Arial" w:hAnsi="Arial" w:cs="Arial"/>
        </w:rPr>
      </w:pPr>
      <w:r w:rsidRPr="00C0472F">
        <w:rPr>
          <w:rFonts w:ascii="Arial" w:hAnsi="Arial" w:cs="Arial"/>
        </w:rPr>
        <w:t>The existing reference to an organisation’s constitution and code of conduct mixes corporate-governance instruments with aviation regulatory requirements.</w:t>
      </w:r>
    </w:p>
    <w:p w14:paraId="56B3A04B" w14:textId="77777777" w:rsidR="005D3A11" w:rsidRPr="00C0472F" w:rsidRDefault="00000000">
      <w:pPr>
        <w:rPr>
          <w:rFonts w:ascii="Arial" w:hAnsi="Arial" w:cs="Arial"/>
        </w:rPr>
      </w:pPr>
      <w:r w:rsidRPr="00C0472F">
        <w:rPr>
          <w:rFonts w:ascii="Arial" w:hAnsi="Arial" w:cs="Arial"/>
        </w:rPr>
        <w:t>The proposed wording instead requires compliance with applicable conditions and procedures contained in the approved manuals of the organisation, linking the participant’s obligation to material forming part of the Part 149 approval framework.</w:t>
      </w:r>
    </w:p>
    <w:p w14:paraId="4419313E" w14:textId="77777777" w:rsidR="005D3A11" w:rsidRPr="00C0472F" w:rsidRDefault="00000000">
      <w:pPr>
        <w:rPr>
          <w:rFonts w:ascii="Arial" w:hAnsi="Arial" w:cs="Arial"/>
        </w:rPr>
      </w:pPr>
      <w:r w:rsidRPr="00C0472F">
        <w:rPr>
          <w:rFonts w:ascii="Arial" w:hAnsi="Arial" w:cs="Arial"/>
          <w:b/>
        </w:rPr>
        <w:t>7. SACAA and ARO Functions</w:t>
      </w:r>
    </w:p>
    <w:p w14:paraId="1582E2C1" w14:textId="77777777" w:rsidR="005D3A11" w:rsidRPr="00C0472F" w:rsidRDefault="00000000">
      <w:pPr>
        <w:rPr>
          <w:rFonts w:ascii="Arial" w:hAnsi="Arial" w:cs="Arial"/>
        </w:rPr>
      </w:pPr>
      <w:r w:rsidRPr="00C0472F">
        <w:rPr>
          <w:rFonts w:ascii="Arial" w:hAnsi="Arial" w:cs="Arial"/>
        </w:rPr>
        <w:t>The affiliation requirement does not itself confer statutory enforcement powers upon an ARO. Regulatory safety oversight and statutory enforcement remain with SACAA except to the extent that authority is otherwise lawfully conferred.</w:t>
      </w:r>
    </w:p>
    <w:p w14:paraId="5941C7AD" w14:textId="77777777" w:rsidR="005D3A11" w:rsidRPr="00C0472F" w:rsidRDefault="00000000">
      <w:pPr>
        <w:rPr>
          <w:rFonts w:ascii="Arial" w:hAnsi="Arial" w:cs="Arial"/>
        </w:rPr>
      </w:pPr>
      <w:r w:rsidRPr="00C0472F">
        <w:rPr>
          <w:rFonts w:ascii="Arial" w:hAnsi="Arial" w:cs="Arial"/>
        </w:rPr>
        <w:t>An ARO may nevertheless administer the applicable conditions and procedures contained in its approved manuals within the formal relationship created by affiliation, maintain records, communicate requirements, apply its internal processes and report suspected regulatory non-compliance to SACAA.</w:t>
      </w:r>
    </w:p>
    <w:p w14:paraId="4B960F37" w14:textId="77777777" w:rsidR="005D3A11" w:rsidRPr="00C0472F" w:rsidRDefault="00000000">
      <w:pPr>
        <w:rPr>
          <w:rFonts w:ascii="Arial" w:hAnsi="Arial" w:cs="Arial"/>
        </w:rPr>
      </w:pPr>
      <w:r w:rsidRPr="00C0472F">
        <w:rPr>
          <w:rFonts w:ascii="Arial" w:hAnsi="Arial" w:cs="Arial"/>
          <w:b/>
        </w:rPr>
        <w:t>8. Relationship with the Part 1 Proposal</w:t>
      </w:r>
    </w:p>
    <w:p w14:paraId="56D282E0" w14:textId="77777777" w:rsidR="005D3A11" w:rsidRPr="00C0472F" w:rsidRDefault="00000000">
      <w:pPr>
        <w:rPr>
          <w:rFonts w:ascii="Arial" w:hAnsi="Arial" w:cs="Arial"/>
        </w:rPr>
      </w:pPr>
      <w:r w:rsidRPr="00C0472F">
        <w:rPr>
          <w:rFonts w:ascii="Arial" w:hAnsi="Arial" w:cs="Arial"/>
        </w:rPr>
        <w:t>This proposal should be read with the separate joint-industry proposal to amend Part 1. That proposal presents the definitions of “recreational aviation”, “affiliated” and “non-type certificated aircraft” in separate severable schedules.</w:t>
      </w:r>
    </w:p>
    <w:p w14:paraId="64F3B9AB" w14:textId="77777777" w:rsidR="005D3A11" w:rsidRPr="00C0472F" w:rsidRDefault="00000000">
      <w:pPr>
        <w:rPr>
          <w:rFonts w:ascii="Arial" w:hAnsi="Arial" w:cs="Arial"/>
        </w:rPr>
      </w:pPr>
      <w:r w:rsidRPr="00C0472F">
        <w:rPr>
          <w:rFonts w:ascii="Arial" w:hAnsi="Arial" w:cs="Arial"/>
        </w:rPr>
        <w:t>The Part 94 amendment relies principally on the proposed definitions of “recreational aviation” and “affiliated”. Consideration of the separate NTCA definition schedule need not delay or determine the outcome of this proposal.</w:t>
      </w:r>
    </w:p>
    <w:p w14:paraId="7526BD58" w14:textId="77777777" w:rsidR="005D3A11" w:rsidRPr="00C0472F" w:rsidRDefault="00000000">
      <w:pPr>
        <w:rPr>
          <w:rFonts w:ascii="Arial" w:hAnsi="Arial" w:cs="Arial"/>
        </w:rPr>
      </w:pPr>
      <w:r w:rsidRPr="00C0472F">
        <w:rPr>
          <w:rFonts w:ascii="Arial" w:hAnsi="Arial" w:cs="Arial"/>
          <w:b/>
        </w:rPr>
        <w:t>CONCLUSION</w:t>
      </w:r>
    </w:p>
    <w:p w14:paraId="6A3ACC35" w14:textId="77777777" w:rsidR="005D3A11" w:rsidRPr="00C0472F" w:rsidRDefault="00000000">
      <w:pPr>
        <w:rPr>
          <w:rFonts w:ascii="Arial" w:hAnsi="Arial" w:cs="Arial"/>
        </w:rPr>
      </w:pPr>
      <w:r w:rsidRPr="00C0472F">
        <w:rPr>
          <w:rFonts w:ascii="Arial" w:hAnsi="Arial" w:cs="Arial"/>
        </w:rPr>
        <w:t>The proposal is intended to correct and refine the regulatory position following the 33rd Amendment. It restores the mandatory relationship contemplated during the preceding CARCom process while replacing compulsory membership with the narrower and more proportionate requirement of affiliation with an applicable approved Aviation Recreation Organisation.</w:t>
      </w:r>
    </w:p>
    <w:p w14:paraId="6CB8F507" w14:textId="77777777" w:rsidR="005D3A11" w:rsidRPr="00C0472F" w:rsidRDefault="00000000">
      <w:pPr>
        <w:ind w:left="360" w:hanging="180"/>
        <w:rPr>
          <w:rFonts w:ascii="Arial" w:hAnsi="Arial" w:cs="Arial"/>
        </w:rPr>
      </w:pPr>
      <w:r w:rsidRPr="00C0472F">
        <w:rPr>
          <w:rFonts w:ascii="Arial" w:hAnsi="Arial" w:cs="Arial"/>
        </w:rPr>
        <w:t>• restores the agreed mandatory character through positive “shall” drafting;</w:t>
      </w:r>
    </w:p>
    <w:p w14:paraId="0E9CFD57" w14:textId="77777777" w:rsidR="005D3A11" w:rsidRPr="00C0472F" w:rsidRDefault="00000000">
      <w:pPr>
        <w:ind w:left="360" w:hanging="180"/>
        <w:rPr>
          <w:rFonts w:ascii="Arial" w:hAnsi="Arial" w:cs="Arial"/>
        </w:rPr>
      </w:pPr>
      <w:r w:rsidRPr="00C0472F">
        <w:rPr>
          <w:rFonts w:ascii="Arial" w:hAnsi="Arial" w:cs="Arial"/>
        </w:rPr>
        <w:t>• permits multiple applicable approved AROs;</w:t>
      </w:r>
    </w:p>
    <w:p w14:paraId="37AFA662" w14:textId="77777777" w:rsidR="005D3A11" w:rsidRPr="00C0472F" w:rsidRDefault="00000000">
      <w:pPr>
        <w:ind w:left="360" w:hanging="180"/>
        <w:rPr>
          <w:rFonts w:ascii="Arial" w:hAnsi="Arial" w:cs="Arial"/>
        </w:rPr>
      </w:pPr>
      <w:r w:rsidRPr="00C0472F">
        <w:rPr>
          <w:rFonts w:ascii="Arial" w:hAnsi="Arial" w:cs="Arial"/>
        </w:rPr>
        <w:t>• distinguishes affiliation from legal or corporate membership;</w:t>
      </w:r>
    </w:p>
    <w:p w14:paraId="688EC4C8" w14:textId="77777777" w:rsidR="005D3A11" w:rsidRPr="00C0472F" w:rsidRDefault="00000000">
      <w:pPr>
        <w:ind w:left="360" w:hanging="180"/>
        <w:rPr>
          <w:rFonts w:ascii="Arial" w:hAnsi="Arial" w:cs="Arial"/>
        </w:rPr>
      </w:pPr>
      <w:r w:rsidRPr="00C0472F">
        <w:rPr>
          <w:rFonts w:ascii="Arial" w:hAnsi="Arial" w:cs="Arial"/>
        </w:rPr>
        <w:t>• retains the established concept of operating under the auspices of an ARO;</w:t>
      </w:r>
    </w:p>
    <w:p w14:paraId="48201BED" w14:textId="77777777" w:rsidR="005D3A11" w:rsidRPr="00C0472F" w:rsidRDefault="00000000">
      <w:pPr>
        <w:ind w:left="360" w:hanging="180"/>
        <w:rPr>
          <w:rFonts w:ascii="Arial" w:hAnsi="Arial" w:cs="Arial"/>
        </w:rPr>
      </w:pPr>
      <w:r w:rsidRPr="00C0472F">
        <w:rPr>
          <w:rFonts w:ascii="Arial" w:hAnsi="Arial" w:cs="Arial"/>
        </w:rPr>
        <w:t>• links participant obligations to applicable conditions and procedures contained in approved manuals; and</w:t>
      </w:r>
    </w:p>
    <w:p w14:paraId="12DC22D3" w14:textId="77777777" w:rsidR="005D3A11" w:rsidRPr="00C0472F" w:rsidRDefault="00000000">
      <w:pPr>
        <w:ind w:left="360" w:hanging="180"/>
        <w:rPr>
          <w:rFonts w:ascii="Arial" w:hAnsi="Arial" w:cs="Arial"/>
        </w:rPr>
      </w:pPr>
      <w:r w:rsidRPr="00C0472F">
        <w:rPr>
          <w:rFonts w:ascii="Arial" w:hAnsi="Arial" w:cs="Arial"/>
        </w:rPr>
        <w:t>• preserves SACAA’s statutory safety-oversight and enforcement role.</w:t>
      </w:r>
    </w:p>
    <w:sectPr w:rsidR="005D3A11" w:rsidRPr="00C0472F" w:rsidSect="00034616">
      <w:headerReference w:type="default" r:id="rId8"/>
      <w:footerReference w:type="default" r:id="rId9"/>
      <w:pgSz w:w="12240" w:h="15840"/>
      <w:pgMar w:top="1135"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E1DDE0A" w14:textId="77777777" w:rsidR="0021788A" w:rsidRDefault="0021788A">
      <w:pPr>
        <w:spacing w:after="0" w:line="240" w:lineRule="auto"/>
      </w:pPr>
      <w:r>
        <w:separator/>
      </w:r>
    </w:p>
  </w:endnote>
  <w:endnote w:type="continuationSeparator" w:id="0">
    <w:p w14:paraId="3696A31A" w14:textId="77777777" w:rsidR="0021788A" w:rsidRDefault="002178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2F4A45" w14:textId="77777777" w:rsidR="009E460A" w:rsidRDefault="00000000">
    <w:pPr>
      <w:pStyle w:val="Footer"/>
    </w:pPr>
    <w:proofErr w:type="spellStart"/>
    <w:r>
      <w:t>CARCom</w:t>
    </w:r>
    <w:proofErr w:type="spellEnd"/>
    <w:r>
      <w:t xml:space="preserve"> Secretariat: SS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9B0030D" w14:textId="77777777" w:rsidR="0021788A" w:rsidRDefault="0021788A">
      <w:pPr>
        <w:spacing w:after="0" w:line="240" w:lineRule="auto"/>
      </w:pPr>
      <w:r>
        <w:separator/>
      </w:r>
    </w:p>
  </w:footnote>
  <w:footnote w:type="continuationSeparator" w:id="0">
    <w:p w14:paraId="79933B3E" w14:textId="77777777" w:rsidR="0021788A" w:rsidRDefault="002178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059972" w14:textId="77777777" w:rsidR="005D3A11" w:rsidRDefault="005D3A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FC671D"/>
    <w:multiLevelType w:val="multilevel"/>
    <w:tmpl w:val="0E6A5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21F698E"/>
    <w:multiLevelType w:val="multilevel"/>
    <w:tmpl w:val="0E6A5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C707B90"/>
    <w:multiLevelType w:val="hybridMultilevel"/>
    <w:tmpl w:val="358CB1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06721107">
    <w:abstractNumId w:val="8"/>
  </w:num>
  <w:num w:numId="2" w16cid:durableId="845363072">
    <w:abstractNumId w:val="6"/>
  </w:num>
  <w:num w:numId="3" w16cid:durableId="1755854492">
    <w:abstractNumId w:val="5"/>
  </w:num>
  <w:num w:numId="4" w16cid:durableId="1091124389">
    <w:abstractNumId w:val="4"/>
  </w:num>
  <w:num w:numId="5" w16cid:durableId="1433474921">
    <w:abstractNumId w:val="7"/>
  </w:num>
  <w:num w:numId="6" w16cid:durableId="153230869">
    <w:abstractNumId w:val="3"/>
  </w:num>
  <w:num w:numId="7" w16cid:durableId="1039433252">
    <w:abstractNumId w:val="2"/>
  </w:num>
  <w:num w:numId="8" w16cid:durableId="1195656238">
    <w:abstractNumId w:val="1"/>
  </w:num>
  <w:num w:numId="9" w16cid:durableId="547376287">
    <w:abstractNumId w:val="0"/>
  </w:num>
  <w:num w:numId="10" w16cid:durableId="1706296587">
    <w:abstractNumId w:val="9"/>
  </w:num>
  <w:num w:numId="11" w16cid:durableId="373820121">
    <w:abstractNumId w:val="11"/>
  </w:num>
  <w:num w:numId="12" w16cid:durableId="773674135">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7"/>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974E3"/>
    <w:rsid w:val="0015074B"/>
    <w:rsid w:val="0021788A"/>
    <w:rsid w:val="0027455E"/>
    <w:rsid w:val="0029639D"/>
    <w:rsid w:val="00326F90"/>
    <w:rsid w:val="004A5366"/>
    <w:rsid w:val="005D3A11"/>
    <w:rsid w:val="00866320"/>
    <w:rsid w:val="009E460A"/>
    <w:rsid w:val="009E6205"/>
    <w:rsid w:val="00AA1D8D"/>
    <w:rsid w:val="00B47730"/>
    <w:rsid w:val="00BC4324"/>
    <w:rsid w:val="00C0472F"/>
    <w:rsid w:val="00CB0664"/>
    <w:rsid w:val="00FA236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A4F05C8"/>
  <w14:defaultImageDpi w14:val="300"/>
  <w15:docId w15:val="{B83D8470-1E71-3445-A197-642918C7F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1713</Words>
  <Characters>9767</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11458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Louis Stanford</cp:lastModifiedBy>
  <cp:revision>5</cp:revision>
  <dcterms:created xsi:type="dcterms:W3CDTF">2013-12-23T23:15:00Z</dcterms:created>
  <dcterms:modified xsi:type="dcterms:W3CDTF">2026-10-01T11:39:00Z</dcterms:modified>
  <cp:category/>
</cp:coreProperties>
</file>